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adjustRightInd/>
        <w:ind w:left="419" w:leftChars="136" w:right="225" w:rightChars="107" w:hanging="133" w:hangingChars="30"/>
        <w:jc w:val="center"/>
        <w:textAlignment w:val="auto"/>
        <w:rPr>
          <w:rFonts w:ascii="仿宋" w:hAnsi="仿宋" w:eastAsia="仿宋" w:cs="宋体"/>
          <w:bCs/>
          <w:sz w:val="48"/>
          <w:szCs w:val="48"/>
        </w:rPr>
      </w:pPr>
      <w:bookmarkStart w:id="0" w:name="_Toc28359002"/>
      <w:bookmarkStart w:id="1" w:name="_Toc28359079"/>
      <w:bookmarkStart w:id="2" w:name="_Toc8777"/>
      <w:bookmarkStart w:id="3" w:name="_Toc35393621"/>
      <w:bookmarkStart w:id="4" w:name="_Toc35393790"/>
      <w:bookmarkStart w:id="5" w:name="_Hlk24379207"/>
      <w:r>
        <w:rPr>
          <w:rFonts w:hint="eastAsia" w:ascii="仿宋" w:hAnsi="仿宋" w:eastAsia="仿宋" w:cs="宋体"/>
          <w:bCs/>
          <w:sz w:val="44"/>
          <w:szCs w:val="48"/>
        </w:rPr>
        <w:t>怡锦苑小区社会化公开遴选物业管理服务公司</w:t>
      </w:r>
      <w:r>
        <w:rPr>
          <w:rFonts w:hint="eastAsia" w:ascii="仿宋" w:hAnsi="仿宋" w:eastAsia="仿宋" w:cs="宋体"/>
          <w:bCs/>
          <w:sz w:val="48"/>
          <w:szCs w:val="48"/>
        </w:rPr>
        <w:t>公告</w:t>
      </w:r>
    </w:p>
    <w:p>
      <w:pPr>
        <w:pStyle w:val="3"/>
        <w:spacing w:line="360" w:lineRule="auto"/>
        <w:rPr>
          <w:rFonts w:ascii="仿宋" w:hAnsi="仿宋" w:eastAsia="仿宋" w:cs="宋体"/>
          <w:bCs w:val="0"/>
          <w:sz w:val="30"/>
          <w:szCs w:val="30"/>
        </w:rPr>
      </w:pPr>
      <w:r>
        <w:rPr>
          <w:rFonts w:hint="eastAsia" w:ascii="仿宋" w:hAnsi="仿宋" w:eastAsia="仿宋" w:cs="宋体"/>
          <w:bCs w:val="0"/>
          <w:sz w:val="30"/>
          <w:szCs w:val="30"/>
        </w:rPr>
        <w:t>一、基本情况</w:t>
      </w:r>
      <w:bookmarkEnd w:id="0"/>
      <w:bookmarkEnd w:id="1"/>
      <w:bookmarkEnd w:id="2"/>
      <w:bookmarkEnd w:id="3"/>
      <w:bookmarkEnd w:id="4"/>
    </w:p>
    <w:p>
      <w:pPr>
        <w:pStyle w:val="4"/>
        <w:numPr>
          <w:ilvl w:val="0"/>
          <w:numId w:val="0"/>
        </w:numPr>
        <w:rPr>
          <w:rFonts w:ascii="仿宋" w:hAnsi="仿宋" w:eastAsia="仿宋" w:cs="宋体"/>
          <w:szCs w:val="28"/>
        </w:rPr>
      </w:pPr>
      <w:r>
        <w:rPr>
          <w:rFonts w:hint="eastAsia" w:ascii="仿宋" w:hAnsi="仿宋" w:eastAsia="仿宋" w:cs="宋体"/>
          <w:szCs w:val="28"/>
        </w:rPr>
        <w:t>1.1项目编号</w:t>
      </w:r>
    </w:p>
    <w:p>
      <w:pPr>
        <w:spacing w:line="360" w:lineRule="auto"/>
        <w:ind w:firstLine="560" w:firstLineChars="200"/>
        <w:rPr>
          <w:rFonts w:ascii="仿宋" w:hAnsi="仿宋" w:eastAsia="仿宋" w:cs="宋体"/>
          <w:color w:val="FF0000"/>
          <w:sz w:val="28"/>
          <w:szCs w:val="28"/>
        </w:rPr>
      </w:pPr>
      <w:r>
        <w:rPr>
          <w:rFonts w:hint="eastAsia" w:ascii="仿宋" w:hAnsi="仿宋" w:eastAsia="仿宋" w:cs="宋体"/>
          <w:sz w:val="28"/>
          <w:szCs w:val="28"/>
        </w:rPr>
        <w:t>QHZX-202011KM0002</w:t>
      </w:r>
    </w:p>
    <w:bookmarkEnd w:id="5"/>
    <w:p>
      <w:pPr>
        <w:pStyle w:val="4"/>
        <w:numPr>
          <w:ilvl w:val="0"/>
          <w:numId w:val="0"/>
        </w:numPr>
        <w:rPr>
          <w:rFonts w:ascii="仿宋" w:hAnsi="仿宋" w:eastAsia="仿宋" w:cs="宋体"/>
          <w:szCs w:val="28"/>
        </w:rPr>
      </w:pPr>
      <w:r>
        <w:rPr>
          <w:rFonts w:hint="eastAsia" w:ascii="仿宋" w:hAnsi="仿宋" w:eastAsia="仿宋" w:cs="宋体"/>
          <w:szCs w:val="28"/>
        </w:rPr>
        <w:t>1.</w:t>
      </w:r>
      <w:r>
        <w:rPr>
          <w:rFonts w:ascii="仿宋" w:hAnsi="仿宋" w:eastAsia="仿宋" w:cs="宋体"/>
          <w:szCs w:val="28"/>
        </w:rPr>
        <w:t>2</w:t>
      </w:r>
      <w:r>
        <w:rPr>
          <w:rFonts w:hint="eastAsia" w:ascii="仿宋" w:hAnsi="仿宋" w:eastAsia="仿宋" w:cs="宋体"/>
          <w:szCs w:val="28"/>
        </w:rPr>
        <w:t>项目概况</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为规范怡锦苑小区（以下简称“本小区”）的物业管理服务，维护业主的合法权益，怡锦苑第二届业主委员会（以下简称“业委会”）委托云南谦和工程咨询有限公司对怡锦苑小区社会化公开遴选物业管理服务公司项目（以下简称“本项目”），借鉴《中华人民共和国招标投标法》、《中华人民共和国物业法》及《中华人民共和国合同法》及其相应法律法规的规定及流程，结合本项目具体情况和特点，面向全社会，通过公平、公开、公正的原则，遴选1家符合本小区物业管理要求的专业物业管理服务公司（以下简称“物业公司”）。</w:t>
      </w:r>
    </w:p>
    <w:p>
      <w:pPr>
        <w:pStyle w:val="4"/>
        <w:numPr>
          <w:ilvl w:val="0"/>
          <w:numId w:val="0"/>
        </w:numPr>
        <w:rPr>
          <w:rFonts w:ascii="仿宋" w:hAnsi="仿宋" w:eastAsia="仿宋" w:cs="宋体"/>
          <w:szCs w:val="28"/>
        </w:rPr>
      </w:pPr>
      <w:r>
        <w:rPr>
          <w:rFonts w:hint="eastAsia" w:ascii="仿宋" w:hAnsi="仿宋" w:eastAsia="仿宋" w:cs="宋体"/>
          <w:szCs w:val="28"/>
        </w:rPr>
        <w:t>1.</w:t>
      </w:r>
      <w:r>
        <w:rPr>
          <w:rFonts w:hint="eastAsia" w:ascii="仿宋" w:hAnsi="仿宋" w:eastAsia="仿宋" w:cs="宋体"/>
          <w:szCs w:val="28"/>
          <w:lang w:val="en-US" w:eastAsia="zh-CN"/>
        </w:rPr>
        <w:t>3</w:t>
      </w:r>
      <w:r>
        <w:rPr>
          <w:rFonts w:hint="eastAsia" w:ascii="仿宋" w:hAnsi="仿宋" w:eastAsia="仿宋" w:cs="宋体"/>
          <w:szCs w:val="28"/>
        </w:rPr>
        <w:t>项目管理内容及管理服务要求</w:t>
      </w:r>
    </w:p>
    <w:p>
      <w:pPr>
        <w:pStyle w:val="2"/>
        <w:numPr>
          <w:ilvl w:val="0"/>
          <w:numId w:val="2"/>
        </w:numPr>
        <w:rPr>
          <w:rFonts w:hint="eastAsia" w:ascii="仿宋" w:hAnsi="仿宋" w:eastAsia="仿宋" w:cs="宋体"/>
          <w:sz w:val="28"/>
          <w:szCs w:val="28"/>
          <w:lang w:val="en-US" w:eastAsia="zh-CN"/>
        </w:rPr>
      </w:pPr>
      <w:r>
        <w:rPr>
          <w:rFonts w:hint="eastAsia" w:ascii="仿宋" w:hAnsi="仿宋" w:eastAsia="仿宋" w:cs="宋体"/>
          <w:sz w:val="28"/>
          <w:szCs w:val="28"/>
        </w:rPr>
        <w:t>本小区位于昆明市五华区教场西路</w:t>
      </w:r>
      <w:r>
        <w:rPr>
          <w:rFonts w:ascii="仿宋" w:hAnsi="仿宋" w:eastAsia="仿宋" w:cs="宋体"/>
          <w:sz w:val="28"/>
          <w:szCs w:val="28"/>
        </w:rPr>
        <w:t>37</w:t>
      </w:r>
      <w:r>
        <w:rPr>
          <w:rFonts w:hint="eastAsia" w:ascii="仿宋" w:hAnsi="仿宋" w:eastAsia="仿宋" w:cs="宋体"/>
          <w:sz w:val="28"/>
          <w:szCs w:val="28"/>
        </w:rPr>
        <w:t>号，总建筑面积为</w:t>
      </w:r>
      <w:r>
        <w:rPr>
          <w:rFonts w:ascii="仿宋" w:hAnsi="仿宋" w:eastAsia="仿宋" w:cs="宋体"/>
          <w:sz w:val="28"/>
          <w:szCs w:val="28"/>
        </w:rPr>
        <w:t>99921.02</w:t>
      </w:r>
      <w:r>
        <w:rPr>
          <w:rFonts w:hint="eastAsia" w:ascii="仿宋" w:hAnsi="仿宋" w:eastAsia="仿宋" w:cs="宋体"/>
          <w:sz w:val="28"/>
          <w:szCs w:val="28"/>
        </w:rPr>
        <w:t>平方米，住宅面积为9</w:t>
      </w:r>
      <w:r>
        <w:rPr>
          <w:rFonts w:ascii="仿宋" w:hAnsi="仿宋" w:eastAsia="仿宋" w:cs="宋体"/>
          <w:sz w:val="28"/>
          <w:szCs w:val="28"/>
        </w:rPr>
        <w:t>8024.22</w:t>
      </w:r>
      <w:r>
        <w:rPr>
          <w:rFonts w:hint="eastAsia" w:ascii="仿宋" w:hAnsi="仿宋" w:eastAsia="仿宋" w:cs="宋体"/>
          <w:sz w:val="28"/>
          <w:szCs w:val="28"/>
        </w:rPr>
        <w:t>平方米，临街铺面为3</w:t>
      </w:r>
      <w:r>
        <w:rPr>
          <w:rFonts w:ascii="仿宋" w:hAnsi="仿宋" w:eastAsia="仿宋" w:cs="宋体"/>
          <w:sz w:val="28"/>
          <w:szCs w:val="28"/>
        </w:rPr>
        <w:t>4</w:t>
      </w:r>
      <w:r>
        <w:rPr>
          <w:rFonts w:hint="eastAsia" w:ascii="仿宋" w:hAnsi="仿宋" w:eastAsia="仿宋" w:cs="宋体"/>
          <w:sz w:val="28"/>
          <w:szCs w:val="28"/>
        </w:rPr>
        <w:t>间，商铺面积为1</w:t>
      </w:r>
      <w:r>
        <w:rPr>
          <w:rFonts w:ascii="仿宋" w:hAnsi="仿宋" w:eastAsia="仿宋" w:cs="宋体"/>
          <w:sz w:val="28"/>
          <w:szCs w:val="28"/>
        </w:rPr>
        <w:t>896.8</w:t>
      </w:r>
      <w:r>
        <w:rPr>
          <w:rFonts w:hint="eastAsia" w:ascii="仿宋" w:hAnsi="仿宋" w:eastAsia="仿宋" w:cs="宋体"/>
          <w:sz w:val="28"/>
          <w:szCs w:val="28"/>
        </w:rPr>
        <w:t>平方米，地下车位共计3</w:t>
      </w:r>
      <w:r>
        <w:rPr>
          <w:rFonts w:ascii="仿宋" w:hAnsi="仿宋" w:eastAsia="仿宋" w:cs="宋体"/>
          <w:sz w:val="28"/>
          <w:szCs w:val="28"/>
        </w:rPr>
        <w:t>15</w:t>
      </w:r>
      <w:r>
        <w:rPr>
          <w:rFonts w:hint="eastAsia" w:ascii="仿宋" w:hAnsi="仿宋" w:eastAsia="仿宋" w:cs="宋体"/>
          <w:sz w:val="28"/>
          <w:szCs w:val="28"/>
        </w:rPr>
        <w:t>个，业主户数为</w:t>
      </w:r>
      <w:r>
        <w:rPr>
          <w:rFonts w:ascii="仿宋" w:hAnsi="仿宋" w:eastAsia="仿宋" w:cs="宋体"/>
          <w:sz w:val="28"/>
          <w:szCs w:val="28"/>
        </w:rPr>
        <w:t>733</w:t>
      </w:r>
      <w:r>
        <w:rPr>
          <w:rFonts w:hint="eastAsia" w:ascii="仿宋" w:hAnsi="仿宋" w:eastAsia="仿宋" w:cs="宋体"/>
          <w:sz w:val="28"/>
          <w:szCs w:val="28"/>
        </w:rPr>
        <w:t>户，物业类型为居住、商业。承揽本项目的物业公司须对本小区所有房屋建筑、附属设施、设备及场地进行管理</w:t>
      </w:r>
      <w:r>
        <w:rPr>
          <w:rFonts w:hint="eastAsia" w:ascii="仿宋" w:hAnsi="仿宋" w:eastAsia="仿宋" w:cs="宋体"/>
          <w:sz w:val="28"/>
          <w:szCs w:val="28"/>
          <w:lang w:val="en-US" w:eastAsia="zh-CN"/>
        </w:rPr>
        <w:t>。</w:t>
      </w:r>
      <w:bookmarkStart w:id="26" w:name="_GoBack"/>
      <w:bookmarkEnd w:id="26"/>
    </w:p>
    <w:p>
      <w:pPr>
        <w:pStyle w:val="2"/>
        <w:numPr>
          <w:ilvl w:val="0"/>
          <w:numId w:val="2"/>
        </w:numPr>
        <w:rPr>
          <w:rFonts w:ascii="仿宋" w:hAnsi="仿宋" w:eastAsia="仿宋" w:cs="宋体"/>
          <w:sz w:val="28"/>
          <w:szCs w:val="28"/>
        </w:rPr>
      </w:pPr>
      <w:r>
        <w:rPr>
          <w:rFonts w:hint="eastAsia" w:ascii="仿宋" w:hAnsi="仿宋" w:eastAsia="仿宋" w:cs="宋体"/>
          <w:sz w:val="28"/>
          <w:szCs w:val="28"/>
        </w:rPr>
        <w:t>具体管理服务要求详见遴选文件。</w:t>
      </w:r>
    </w:p>
    <w:p>
      <w:pPr>
        <w:pStyle w:val="4"/>
        <w:numPr>
          <w:ilvl w:val="0"/>
          <w:numId w:val="0"/>
        </w:numPr>
        <w:rPr>
          <w:rFonts w:ascii="仿宋" w:hAnsi="仿宋" w:eastAsia="仿宋" w:cs="宋体"/>
          <w:szCs w:val="28"/>
        </w:rPr>
      </w:pPr>
      <w:r>
        <w:rPr>
          <w:rFonts w:hint="eastAsia" w:ascii="仿宋" w:hAnsi="仿宋" w:eastAsia="仿宋" w:cs="宋体"/>
          <w:szCs w:val="28"/>
        </w:rPr>
        <w:t>1.</w:t>
      </w:r>
      <w:r>
        <w:rPr>
          <w:rFonts w:hint="eastAsia" w:ascii="仿宋" w:hAnsi="仿宋" w:eastAsia="仿宋" w:cs="宋体"/>
          <w:szCs w:val="28"/>
          <w:lang w:val="en-US" w:eastAsia="zh-CN"/>
        </w:rPr>
        <w:t>4</w:t>
      </w:r>
      <w:r>
        <w:rPr>
          <w:rFonts w:hint="eastAsia" w:ascii="仿宋" w:hAnsi="仿宋" w:eastAsia="仿宋" w:cs="宋体"/>
          <w:szCs w:val="28"/>
        </w:rPr>
        <w:t>服务期限</w:t>
      </w:r>
    </w:p>
    <w:p>
      <w:pPr>
        <w:pStyle w:val="2"/>
        <w:ind w:firstLine="560" w:firstLineChars="200"/>
        <w:rPr>
          <w:rFonts w:ascii="仿宋" w:hAnsi="仿宋" w:eastAsia="仿宋" w:cs="宋体"/>
          <w:sz w:val="28"/>
          <w:szCs w:val="28"/>
        </w:rPr>
      </w:pPr>
      <w:r>
        <w:rPr>
          <w:rFonts w:hint="eastAsia" w:ascii="仿宋" w:hAnsi="仿宋" w:eastAsia="仿宋" w:cs="宋体"/>
          <w:sz w:val="28"/>
          <w:szCs w:val="28"/>
        </w:rPr>
        <w:t>自合同签订之日起三年。合同三年一签，一年一考核。考核标准及考核方式详见遴选文件。</w:t>
      </w:r>
    </w:p>
    <w:p>
      <w:pPr>
        <w:pStyle w:val="4"/>
        <w:numPr>
          <w:ilvl w:val="0"/>
          <w:numId w:val="0"/>
        </w:numPr>
        <w:rPr>
          <w:rFonts w:ascii="仿宋" w:hAnsi="仿宋" w:eastAsia="仿宋" w:cs="宋体"/>
          <w:szCs w:val="28"/>
        </w:rPr>
      </w:pPr>
      <w:r>
        <w:rPr>
          <w:rFonts w:hint="eastAsia" w:ascii="仿宋" w:hAnsi="仿宋" w:eastAsia="仿宋" w:cs="宋体"/>
          <w:szCs w:val="28"/>
        </w:rPr>
        <w:t>1.5物业管理费的定价</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本项目住宅物业管理费定价为</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val="en-US" w:eastAsia="zh-CN"/>
        </w:rPr>
        <w:t>1.2</w:t>
      </w:r>
      <w:r>
        <w:rPr>
          <w:rFonts w:hint="eastAsia" w:ascii="仿宋" w:hAnsi="仿宋" w:eastAsia="仿宋" w:cs="宋体"/>
          <w:sz w:val="28"/>
          <w:szCs w:val="28"/>
          <w:u w:val="single"/>
        </w:rPr>
        <w:t xml:space="preserve"> </w:t>
      </w:r>
      <w:r>
        <w:rPr>
          <w:rFonts w:hint="eastAsia" w:ascii="仿宋" w:hAnsi="仿宋" w:eastAsia="仿宋" w:cs="宋体"/>
          <w:sz w:val="28"/>
          <w:szCs w:val="28"/>
        </w:rPr>
        <w:t>元/月/平方米，所有参与本项目物业公司递交响应文件中的服务承诺等均视同为认可该住宅物业管理费定价的基础上作出。</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其他：商铺物业管理费、地下车位物业管理费、住改商物业管理费、电梯运营费、二次供水运行费、生活垃圾清运费（商铺）、小区外围路面停车服务费及水、电费代缴服务规则与原服务标准维持不变（具体详见遴选文件要求）。</w:t>
      </w:r>
    </w:p>
    <w:p>
      <w:pPr>
        <w:pStyle w:val="3"/>
        <w:spacing w:line="360" w:lineRule="auto"/>
        <w:rPr>
          <w:rFonts w:ascii="仿宋" w:hAnsi="仿宋" w:eastAsia="仿宋" w:cs="宋体"/>
          <w:bCs w:val="0"/>
          <w:sz w:val="30"/>
          <w:szCs w:val="30"/>
        </w:rPr>
      </w:pPr>
      <w:r>
        <w:rPr>
          <w:rFonts w:hint="eastAsia" w:ascii="仿宋" w:hAnsi="仿宋" w:eastAsia="仿宋" w:cs="宋体"/>
          <w:bCs w:val="0"/>
          <w:sz w:val="30"/>
          <w:szCs w:val="30"/>
        </w:rPr>
        <w:t>二、</w:t>
      </w:r>
      <w:r>
        <w:rPr>
          <w:rFonts w:hint="eastAsia" w:ascii="仿宋" w:hAnsi="仿宋" w:eastAsia="仿宋" w:cs="宋体"/>
          <w:bCs w:val="0"/>
          <w:sz w:val="30"/>
          <w:szCs w:val="30"/>
          <w:lang w:val="en-US" w:eastAsia="zh-CN"/>
        </w:rPr>
        <w:t>投标人</w:t>
      </w:r>
      <w:r>
        <w:rPr>
          <w:rFonts w:hint="eastAsia" w:ascii="仿宋" w:hAnsi="仿宋" w:eastAsia="仿宋" w:cs="宋体"/>
          <w:bCs w:val="0"/>
          <w:sz w:val="30"/>
          <w:szCs w:val="30"/>
        </w:rPr>
        <w:t>资格条件</w:t>
      </w:r>
    </w:p>
    <w:p>
      <w:pPr>
        <w:pStyle w:val="2"/>
        <w:ind w:firstLine="560" w:firstLineChars="200"/>
        <w:rPr>
          <w:rFonts w:ascii="仿宋" w:hAnsi="仿宋" w:eastAsia="仿宋" w:cs="宋体"/>
          <w:sz w:val="28"/>
          <w:szCs w:val="28"/>
        </w:rPr>
      </w:pPr>
      <w:r>
        <w:rPr>
          <w:rFonts w:hint="eastAsia" w:ascii="仿宋" w:hAnsi="仿宋" w:eastAsia="仿宋" w:cs="宋体"/>
          <w:sz w:val="28"/>
          <w:szCs w:val="28"/>
        </w:rPr>
        <w:t>2.1须在中华人民共和国境内注册具有独立法人资格的单位, 具有有效的营业执照，且经营范围包含与本项目实施内容相关的物业服务公司；</w:t>
      </w:r>
    </w:p>
    <w:p>
      <w:pPr>
        <w:pStyle w:val="2"/>
        <w:ind w:firstLine="560" w:firstLineChars="200"/>
        <w:rPr>
          <w:rFonts w:ascii="仿宋" w:hAnsi="仿宋" w:eastAsia="仿宋" w:cs="宋体"/>
          <w:sz w:val="28"/>
          <w:szCs w:val="28"/>
        </w:rPr>
      </w:pPr>
      <w:r>
        <w:rPr>
          <w:rFonts w:hint="eastAsia" w:ascii="仿宋" w:hAnsi="仿宋" w:eastAsia="仿宋" w:cs="宋体"/>
          <w:sz w:val="28"/>
          <w:szCs w:val="28"/>
        </w:rPr>
        <w:t>2</w:t>
      </w:r>
      <w:r>
        <w:rPr>
          <w:rFonts w:ascii="仿宋" w:hAnsi="仿宋" w:eastAsia="仿宋" w:cs="宋体"/>
          <w:sz w:val="28"/>
          <w:szCs w:val="28"/>
        </w:rPr>
        <w:t>.</w:t>
      </w:r>
      <w:r>
        <w:rPr>
          <w:rFonts w:hint="eastAsia" w:ascii="仿宋" w:hAnsi="仿宋" w:eastAsia="仿宋" w:cs="宋体"/>
          <w:sz w:val="28"/>
          <w:szCs w:val="28"/>
        </w:rPr>
        <w:t>2物业公司类似业绩要求：近五年（201</w:t>
      </w:r>
      <w:r>
        <w:rPr>
          <w:rFonts w:ascii="仿宋" w:hAnsi="仿宋" w:eastAsia="仿宋" w:cs="宋体"/>
          <w:sz w:val="28"/>
          <w:szCs w:val="28"/>
        </w:rPr>
        <w:t>5</w:t>
      </w:r>
      <w:r>
        <w:rPr>
          <w:rFonts w:hint="eastAsia" w:ascii="仿宋" w:hAnsi="仿宋" w:eastAsia="仿宋" w:cs="宋体"/>
          <w:sz w:val="28"/>
          <w:szCs w:val="28"/>
        </w:rPr>
        <w:t>年</w:t>
      </w:r>
      <w:r>
        <w:rPr>
          <w:rFonts w:ascii="仿宋" w:hAnsi="仿宋" w:eastAsia="仿宋" w:cs="宋体"/>
          <w:sz w:val="28"/>
          <w:szCs w:val="28"/>
        </w:rPr>
        <w:t>1</w:t>
      </w:r>
      <w:r>
        <w:rPr>
          <w:rFonts w:hint="eastAsia" w:ascii="仿宋" w:hAnsi="仿宋" w:eastAsia="仿宋" w:cs="宋体"/>
          <w:sz w:val="28"/>
          <w:szCs w:val="28"/>
        </w:rPr>
        <w:t>月至今）承揽过至少2项类似规模物业管理业绩。证明材料须为合同原件扫描件或委托人出具的证明材料，同时须提供项目委托人信息及地址以备后期核查；</w:t>
      </w:r>
    </w:p>
    <w:p>
      <w:pPr>
        <w:pStyle w:val="2"/>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2.3项目负责人业绩要求：拟投入本项目的项目负责人近五年（201</w:t>
      </w:r>
      <w:r>
        <w:rPr>
          <w:rFonts w:ascii="仿宋" w:hAnsi="仿宋" w:eastAsia="仿宋" w:cs="宋体"/>
          <w:sz w:val="28"/>
          <w:szCs w:val="28"/>
        </w:rPr>
        <w:t>5</w:t>
      </w:r>
      <w:r>
        <w:rPr>
          <w:rFonts w:hint="eastAsia" w:ascii="仿宋" w:hAnsi="仿宋" w:eastAsia="仿宋" w:cs="宋体"/>
          <w:sz w:val="28"/>
          <w:szCs w:val="28"/>
        </w:rPr>
        <w:t>年</w:t>
      </w:r>
      <w:r>
        <w:rPr>
          <w:rFonts w:ascii="仿宋" w:hAnsi="仿宋" w:eastAsia="仿宋" w:cs="宋体"/>
          <w:sz w:val="28"/>
          <w:szCs w:val="28"/>
        </w:rPr>
        <w:t>1</w:t>
      </w:r>
      <w:r>
        <w:rPr>
          <w:rFonts w:hint="eastAsia" w:ascii="仿宋" w:hAnsi="仿宋" w:eastAsia="仿宋" w:cs="宋体"/>
          <w:sz w:val="28"/>
          <w:szCs w:val="28"/>
        </w:rPr>
        <w:t>月至今）须承揽过至少2项类似规模管理物业业绩。证明材料须为合同原件扫描件或委托人出具的证明材料，合同原件扫描件中须明确载明其姓名，若未明确载明其姓名的，则须提供委托人的证明文件，同时须提供项目委托人信息及地址以备后期核查；</w:t>
      </w:r>
    </w:p>
    <w:p>
      <w:pPr>
        <w:pStyle w:val="2"/>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2.4本项目不接受联合体参与；</w:t>
      </w:r>
    </w:p>
    <w:p>
      <w:pPr>
        <w:pStyle w:val="2"/>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2.5本项目不接受分公司或办事处参与。</w:t>
      </w:r>
    </w:p>
    <w:p>
      <w:pPr>
        <w:pStyle w:val="3"/>
        <w:spacing w:line="360" w:lineRule="auto"/>
        <w:rPr>
          <w:rFonts w:ascii="仿宋" w:hAnsi="仿宋" w:eastAsia="仿宋" w:cs="宋体"/>
          <w:bCs w:val="0"/>
          <w:sz w:val="30"/>
          <w:szCs w:val="30"/>
        </w:rPr>
      </w:pPr>
      <w:bookmarkStart w:id="6" w:name="_Toc35393623"/>
      <w:bookmarkStart w:id="7" w:name="_Toc35393792"/>
      <w:bookmarkStart w:id="8" w:name="_Toc10272"/>
      <w:bookmarkStart w:id="9" w:name="_Toc28359004"/>
      <w:bookmarkStart w:id="10" w:name="_Toc28359081"/>
      <w:r>
        <w:rPr>
          <w:rFonts w:hint="eastAsia" w:ascii="仿宋" w:hAnsi="仿宋" w:eastAsia="仿宋" w:cs="宋体"/>
          <w:bCs w:val="0"/>
          <w:sz w:val="30"/>
          <w:szCs w:val="30"/>
        </w:rPr>
        <w:t>三、获取遴选文件</w:t>
      </w:r>
      <w:bookmarkEnd w:id="6"/>
      <w:bookmarkEnd w:id="7"/>
      <w:bookmarkEnd w:id="8"/>
      <w:bookmarkEnd w:id="9"/>
      <w:bookmarkEnd w:id="10"/>
    </w:p>
    <w:p>
      <w:pPr>
        <w:spacing w:line="360" w:lineRule="auto"/>
        <w:ind w:firstLine="540"/>
        <w:rPr>
          <w:rFonts w:ascii="仿宋" w:hAnsi="仿宋" w:eastAsia="仿宋" w:cs="宋体"/>
          <w:sz w:val="28"/>
          <w:szCs w:val="28"/>
        </w:rPr>
      </w:pPr>
      <w:r>
        <w:rPr>
          <w:rFonts w:hint="eastAsia" w:ascii="仿宋" w:hAnsi="仿宋" w:eastAsia="仿宋" w:cs="宋体"/>
          <w:sz w:val="28"/>
          <w:szCs w:val="28"/>
        </w:rPr>
        <w:t>3.1.凡有意参加本项目的物业公司，</w:t>
      </w:r>
      <w:bookmarkStart w:id="11" w:name="_Hlk499741184"/>
      <w:r>
        <w:rPr>
          <w:rFonts w:hint="eastAsia" w:ascii="仿宋" w:hAnsi="仿宋" w:eastAsia="仿宋" w:cs="宋体"/>
          <w:sz w:val="28"/>
          <w:szCs w:val="28"/>
        </w:rPr>
        <w:t>请于2020年</w:t>
      </w:r>
      <w:r>
        <w:rPr>
          <w:rFonts w:ascii="仿宋" w:hAnsi="仿宋" w:eastAsia="仿宋" w:cs="宋体"/>
          <w:sz w:val="28"/>
          <w:szCs w:val="28"/>
        </w:rPr>
        <w:t>11</w:t>
      </w:r>
      <w:r>
        <w:rPr>
          <w:rFonts w:hint="eastAsia" w:ascii="仿宋" w:hAnsi="仿宋" w:eastAsia="仿宋" w:cs="宋体"/>
          <w:sz w:val="28"/>
          <w:szCs w:val="28"/>
        </w:rPr>
        <w:t>月</w:t>
      </w:r>
      <w:r>
        <w:rPr>
          <w:rFonts w:hint="eastAsia" w:ascii="仿宋" w:hAnsi="仿宋" w:eastAsia="仿宋" w:cs="宋体"/>
          <w:sz w:val="28"/>
          <w:szCs w:val="28"/>
          <w:lang w:val="en-US" w:eastAsia="zh-CN"/>
        </w:rPr>
        <w:t>10</w:t>
      </w:r>
      <w:r>
        <w:rPr>
          <w:rFonts w:hint="eastAsia" w:ascii="仿宋" w:hAnsi="仿宋" w:eastAsia="仿宋" w:cs="宋体"/>
          <w:sz w:val="28"/>
          <w:szCs w:val="28"/>
        </w:rPr>
        <w:t>日至2020年</w:t>
      </w:r>
      <w:r>
        <w:rPr>
          <w:rFonts w:ascii="仿宋" w:hAnsi="仿宋" w:eastAsia="仿宋" w:cs="宋体"/>
          <w:sz w:val="28"/>
          <w:szCs w:val="28"/>
        </w:rPr>
        <w:t>11</w:t>
      </w:r>
      <w:r>
        <w:rPr>
          <w:rFonts w:hint="eastAsia" w:ascii="仿宋" w:hAnsi="仿宋" w:eastAsia="仿宋" w:cs="宋体"/>
          <w:sz w:val="28"/>
          <w:szCs w:val="28"/>
        </w:rPr>
        <w:t>月</w:t>
      </w:r>
      <w:r>
        <w:rPr>
          <w:rFonts w:ascii="仿宋" w:hAnsi="仿宋" w:eastAsia="仿宋" w:cs="宋体"/>
          <w:sz w:val="28"/>
          <w:szCs w:val="28"/>
        </w:rPr>
        <w:t>13</w:t>
      </w:r>
      <w:r>
        <w:rPr>
          <w:rFonts w:hint="eastAsia" w:ascii="仿宋" w:hAnsi="仿宋" w:eastAsia="仿宋" w:cs="宋体"/>
          <w:sz w:val="28"/>
          <w:szCs w:val="28"/>
        </w:rPr>
        <w:t>日（法定公休日、法定节假日除外），每天9:00-12:00，13:30-18:00，前往昆明市白龙路375号世博旅游集团5楼云南谦和工程咨询有限公司现场获取纸质遴选文件，本项目遴选文件售价为</w:t>
      </w:r>
      <w:r>
        <w:rPr>
          <w:rFonts w:hint="eastAsia" w:ascii="仿宋" w:hAnsi="仿宋" w:eastAsia="仿宋" w:cs="宋体"/>
          <w:sz w:val="28"/>
          <w:szCs w:val="28"/>
          <w:lang w:val="en-US" w:eastAsia="zh-CN"/>
        </w:rPr>
        <w:t>6</w:t>
      </w:r>
      <w:r>
        <w:rPr>
          <w:rFonts w:hint="eastAsia" w:ascii="仿宋" w:hAnsi="仿宋" w:eastAsia="仿宋" w:cs="宋体"/>
          <w:sz w:val="28"/>
          <w:szCs w:val="28"/>
          <w:highlight w:val="none"/>
        </w:rPr>
        <w:t>00</w:t>
      </w:r>
      <w:r>
        <w:rPr>
          <w:rFonts w:hint="eastAsia" w:ascii="仿宋" w:hAnsi="仿宋" w:eastAsia="仿宋" w:cs="宋体"/>
          <w:sz w:val="28"/>
          <w:szCs w:val="28"/>
        </w:rPr>
        <w:t>元，此费用售后不退。</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3.2欢迎符合本项目资格要求的物业公司前来参与。获取本项目遴选文件须携带以下证件：</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（1）营业执照副本（原件扫描件）；</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（2）法定代表人身份证明书（原件）；</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（3）法定代表人授权委托书（原件，企业法定代表人亲自报名除外）。</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（4）本公告资格条件2.2、2.3中要求及证明材料的复印件。</w:t>
      </w:r>
    </w:p>
    <w:p>
      <w:pPr>
        <w:pStyle w:val="2"/>
        <w:rPr>
          <w:rFonts w:eastAsia="仿宋"/>
        </w:rPr>
      </w:pPr>
    </w:p>
    <w:p>
      <w:pPr>
        <w:spacing w:line="360" w:lineRule="auto"/>
        <w:ind w:firstLine="540"/>
        <w:rPr>
          <w:rFonts w:ascii="仿宋" w:hAnsi="仿宋" w:eastAsia="仿宋" w:cs="宋体"/>
          <w:sz w:val="28"/>
          <w:szCs w:val="28"/>
        </w:rPr>
      </w:pPr>
      <w:r>
        <w:rPr>
          <w:rFonts w:hint="eastAsia" w:ascii="仿宋" w:hAnsi="仿宋" w:eastAsia="仿宋" w:cs="宋体"/>
          <w:sz w:val="28"/>
          <w:szCs w:val="28"/>
        </w:rPr>
        <w:t>注：以上资格证明为必备条件，所提供营业执照须在有效期内，资料不齐，不予受理。</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3.3遴选文件获取联系人：汤海霞    联系电话：0871-63100424</w:t>
      </w:r>
    </w:p>
    <w:bookmarkEnd w:id="11"/>
    <w:p>
      <w:pPr>
        <w:pStyle w:val="3"/>
        <w:spacing w:line="360" w:lineRule="auto"/>
        <w:rPr>
          <w:rFonts w:ascii="仿宋" w:hAnsi="仿宋" w:eastAsia="仿宋" w:cs="宋体"/>
          <w:bCs w:val="0"/>
          <w:sz w:val="30"/>
          <w:szCs w:val="30"/>
        </w:rPr>
      </w:pPr>
      <w:bookmarkStart w:id="12" w:name="_Toc28359005"/>
      <w:bookmarkStart w:id="13" w:name="_Toc28359082"/>
      <w:bookmarkStart w:id="14" w:name="_Toc28237"/>
      <w:bookmarkStart w:id="15" w:name="_Toc35393624"/>
      <w:bookmarkStart w:id="16" w:name="_Toc35393793"/>
      <w:r>
        <w:rPr>
          <w:rFonts w:hint="eastAsia" w:ascii="仿宋" w:hAnsi="仿宋" w:eastAsia="仿宋" w:cs="宋体"/>
          <w:bCs w:val="0"/>
          <w:sz w:val="30"/>
          <w:szCs w:val="30"/>
        </w:rPr>
        <w:t>四、提交响应文件</w:t>
      </w:r>
      <w:bookmarkEnd w:id="12"/>
      <w:bookmarkEnd w:id="13"/>
      <w:r>
        <w:rPr>
          <w:rFonts w:hint="eastAsia" w:ascii="仿宋" w:hAnsi="仿宋" w:eastAsia="仿宋" w:cs="宋体"/>
          <w:bCs w:val="0"/>
          <w:sz w:val="30"/>
          <w:szCs w:val="30"/>
        </w:rPr>
        <w:t>截止时间和地点</w:t>
      </w:r>
      <w:bookmarkEnd w:id="14"/>
      <w:bookmarkEnd w:id="15"/>
      <w:bookmarkEnd w:id="16"/>
    </w:p>
    <w:p>
      <w:pPr>
        <w:spacing w:line="360" w:lineRule="auto"/>
        <w:ind w:firstLine="560" w:firstLineChars="200"/>
        <w:rPr>
          <w:rFonts w:ascii="仿宋" w:hAnsi="仿宋" w:eastAsia="仿宋" w:cs="宋体"/>
          <w:bCs/>
          <w:sz w:val="28"/>
          <w:szCs w:val="28"/>
          <w:highlight w:val="yellow"/>
        </w:rPr>
      </w:pPr>
      <w:r>
        <w:rPr>
          <w:rFonts w:hint="eastAsia" w:ascii="仿宋" w:hAnsi="仿宋" w:eastAsia="仿宋" w:cs="宋体"/>
          <w:bCs/>
          <w:sz w:val="28"/>
          <w:szCs w:val="28"/>
        </w:rPr>
        <w:t>4.1 提交响应文件截至时间：</w:t>
      </w:r>
      <w:r>
        <w:rPr>
          <w:rFonts w:hint="eastAsia" w:ascii="仿宋" w:hAnsi="仿宋" w:eastAsia="仿宋" w:cs="宋体"/>
          <w:bCs/>
          <w:sz w:val="28"/>
          <w:szCs w:val="28"/>
          <w:u w:val="single"/>
        </w:rPr>
        <w:t>2020</w:t>
      </w:r>
      <w:r>
        <w:rPr>
          <w:rFonts w:hint="eastAsia" w:ascii="仿宋" w:hAnsi="仿宋" w:eastAsia="仿宋" w:cs="宋体"/>
          <w:bCs/>
          <w:sz w:val="28"/>
          <w:szCs w:val="28"/>
        </w:rPr>
        <w:t>年</w:t>
      </w:r>
      <w:r>
        <w:rPr>
          <w:rFonts w:ascii="仿宋" w:hAnsi="仿宋" w:eastAsia="仿宋" w:cs="宋体"/>
          <w:bCs/>
          <w:sz w:val="28"/>
          <w:szCs w:val="28"/>
          <w:u w:val="single"/>
        </w:rPr>
        <w:t>11</w:t>
      </w:r>
      <w:r>
        <w:rPr>
          <w:rFonts w:hint="eastAsia" w:ascii="仿宋" w:hAnsi="仿宋" w:eastAsia="仿宋" w:cs="宋体"/>
          <w:bCs/>
          <w:sz w:val="28"/>
          <w:szCs w:val="28"/>
        </w:rPr>
        <w:t>月</w:t>
      </w:r>
      <w:r>
        <w:rPr>
          <w:rFonts w:hint="eastAsia" w:ascii="仿宋" w:hAnsi="仿宋" w:eastAsia="仿宋" w:cs="宋体"/>
          <w:bCs/>
          <w:sz w:val="28"/>
          <w:szCs w:val="28"/>
          <w:u w:val="single"/>
        </w:rPr>
        <w:t>21</w:t>
      </w:r>
      <w:r>
        <w:rPr>
          <w:rFonts w:hint="eastAsia" w:ascii="仿宋" w:hAnsi="仿宋" w:eastAsia="仿宋" w:cs="宋体"/>
          <w:bCs/>
          <w:sz w:val="28"/>
          <w:szCs w:val="28"/>
        </w:rPr>
        <w:t>日</w:t>
      </w:r>
      <w:r>
        <w:rPr>
          <w:rFonts w:hint="eastAsia" w:ascii="仿宋" w:hAnsi="仿宋" w:eastAsia="仿宋" w:cs="宋体"/>
          <w:bCs/>
          <w:sz w:val="28"/>
          <w:szCs w:val="28"/>
          <w:u w:val="single"/>
        </w:rPr>
        <w:t>9</w:t>
      </w:r>
      <w:r>
        <w:rPr>
          <w:rFonts w:hint="eastAsia" w:ascii="仿宋" w:hAnsi="仿宋" w:eastAsia="仿宋" w:cs="宋体"/>
          <w:bCs/>
          <w:sz w:val="28"/>
          <w:szCs w:val="28"/>
        </w:rPr>
        <w:t>点</w:t>
      </w:r>
      <w:r>
        <w:rPr>
          <w:rFonts w:hint="eastAsia" w:ascii="仿宋" w:hAnsi="仿宋" w:eastAsia="仿宋" w:cs="宋体"/>
          <w:bCs/>
          <w:sz w:val="28"/>
          <w:szCs w:val="28"/>
          <w:u w:val="single"/>
        </w:rPr>
        <w:t>30</w:t>
      </w:r>
      <w:r>
        <w:rPr>
          <w:rFonts w:hint="eastAsia" w:ascii="仿宋" w:hAnsi="仿宋" w:eastAsia="仿宋" w:cs="宋体"/>
          <w:bCs/>
          <w:sz w:val="28"/>
          <w:szCs w:val="28"/>
        </w:rPr>
        <w:t>分（北京时间）；</w:t>
      </w:r>
    </w:p>
    <w:p>
      <w:pPr>
        <w:spacing w:line="360" w:lineRule="auto"/>
        <w:ind w:firstLine="560" w:firstLineChars="200"/>
        <w:rPr>
          <w:rFonts w:ascii="仿宋" w:hAnsi="仿宋" w:eastAsia="仿宋" w:cs="宋体"/>
          <w:bCs/>
          <w:sz w:val="28"/>
          <w:szCs w:val="28"/>
          <w:highlight w:val="yellow"/>
        </w:rPr>
      </w:pPr>
      <w:r>
        <w:rPr>
          <w:rFonts w:hint="eastAsia" w:ascii="仿宋" w:hAnsi="仿宋" w:eastAsia="仿宋" w:cs="宋体"/>
          <w:bCs/>
          <w:sz w:val="28"/>
          <w:szCs w:val="28"/>
        </w:rPr>
        <w:t>4.2提交响应文件地址：</w:t>
      </w:r>
      <w:r>
        <w:rPr>
          <w:rFonts w:hint="eastAsia" w:ascii="仿宋" w:hAnsi="仿宋" w:eastAsia="仿宋" w:cs="宋体"/>
          <w:bCs/>
          <w:sz w:val="28"/>
          <w:szCs w:val="28"/>
          <w:highlight w:val="none"/>
        </w:rPr>
        <w:t>文汇酒店</w:t>
      </w:r>
      <w:r>
        <w:rPr>
          <w:rFonts w:hint="eastAsia" w:ascii="仿宋" w:hAnsi="仿宋" w:eastAsia="仿宋" w:cs="宋体"/>
          <w:bCs/>
          <w:sz w:val="28"/>
          <w:szCs w:val="28"/>
          <w:highlight w:val="none"/>
          <w:lang w:eastAsia="zh-CN"/>
        </w:rPr>
        <w:t>二楼大宴会厅</w:t>
      </w:r>
      <w:r>
        <w:rPr>
          <w:rFonts w:hint="eastAsia" w:ascii="仿宋" w:hAnsi="仿宋" w:eastAsia="仿宋" w:cs="宋体"/>
          <w:bCs/>
          <w:sz w:val="28"/>
          <w:szCs w:val="28"/>
          <w:highlight w:val="none"/>
        </w:rPr>
        <w:t>（昆明市五华区学府路253号昆明理工大学莲花校区</w:t>
      </w:r>
      <w:r>
        <w:rPr>
          <w:rFonts w:hint="eastAsia" w:ascii="仿宋" w:hAnsi="仿宋" w:eastAsia="仿宋" w:cs="宋体"/>
          <w:bCs/>
          <w:sz w:val="28"/>
          <w:szCs w:val="28"/>
          <w:highlight w:val="none"/>
          <w:lang w:eastAsia="zh-CN"/>
        </w:rPr>
        <w:t>旁</w:t>
      </w:r>
      <w:r>
        <w:rPr>
          <w:rFonts w:hint="eastAsia" w:ascii="仿宋" w:hAnsi="仿宋" w:eastAsia="仿宋" w:cs="宋体"/>
          <w:bCs/>
          <w:sz w:val="28"/>
          <w:szCs w:val="28"/>
          <w:highlight w:val="none"/>
        </w:rPr>
        <w:t>）</w:t>
      </w:r>
      <w:r>
        <w:rPr>
          <w:rFonts w:hint="eastAsia" w:ascii="仿宋" w:hAnsi="仿宋" w:eastAsia="仿宋" w:cs="宋体"/>
          <w:bCs/>
          <w:sz w:val="28"/>
          <w:szCs w:val="28"/>
        </w:rPr>
        <w:t>；</w:t>
      </w:r>
    </w:p>
    <w:p>
      <w:pPr>
        <w:pStyle w:val="3"/>
        <w:spacing w:line="360" w:lineRule="auto"/>
        <w:rPr>
          <w:rFonts w:ascii="仿宋" w:hAnsi="仿宋" w:eastAsia="仿宋" w:cs="宋体"/>
          <w:bCs w:val="0"/>
          <w:sz w:val="30"/>
          <w:szCs w:val="30"/>
        </w:rPr>
      </w:pPr>
      <w:r>
        <w:rPr>
          <w:rFonts w:hint="eastAsia" w:ascii="仿宋" w:hAnsi="仿宋" w:eastAsia="仿宋" w:cs="宋体"/>
          <w:bCs w:val="0"/>
          <w:sz w:val="30"/>
          <w:szCs w:val="30"/>
        </w:rPr>
        <w:t>五、其它关键内容</w:t>
      </w:r>
    </w:p>
    <w:p>
      <w:pPr>
        <w:pStyle w:val="4"/>
        <w:numPr>
          <w:ilvl w:val="0"/>
          <w:numId w:val="0"/>
        </w:numPr>
        <w:rPr>
          <w:rFonts w:ascii="仿宋" w:hAnsi="仿宋" w:eastAsia="仿宋" w:cs="宋体"/>
          <w:szCs w:val="28"/>
        </w:rPr>
      </w:pPr>
      <w:r>
        <w:rPr>
          <w:rFonts w:hint="eastAsia" w:ascii="仿宋" w:hAnsi="仿宋" w:eastAsia="仿宋" w:cs="宋体"/>
          <w:szCs w:val="28"/>
        </w:rPr>
        <w:t>5.1成交原则</w:t>
      </w:r>
    </w:p>
    <w:p>
      <w:pPr>
        <w:widowControl/>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各物业公司的项目负责人须在评审现场进行背靠背陈述，结合其提供的书面响应文件、服务及违约承诺向全体业主代表进行解释及答疑，由各投票权业主代表在规定的投票时间内进行投票。</w:t>
      </w:r>
    </w:p>
    <w:p>
      <w:pPr>
        <w:widowControl/>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成交（中标）物业公司的确定：获得1/2及以上投票的物业公司，即为本次公开遴选服务的成交（中标）人。如</w:t>
      </w:r>
      <w:r>
        <w:rPr>
          <w:rFonts w:ascii="仿宋" w:hAnsi="仿宋" w:eastAsia="仿宋" w:cs="宋体"/>
          <w:sz w:val="28"/>
          <w:szCs w:val="28"/>
        </w:rPr>
        <w:t>有多个</w:t>
      </w:r>
      <w:r>
        <w:rPr>
          <w:rFonts w:hint="eastAsia" w:ascii="仿宋" w:hAnsi="仿宋" w:eastAsia="仿宋" w:cs="宋体"/>
          <w:sz w:val="28"/>
          <w:szCs w:val="28"/>
        </w:rPr>
        <w:t>物业公司</w:t>
      </w:r>
      <w:r>
        <w:rPr>
          <w:rFonts w:ascii="仿宋" w:hAnsi="仿宋" w:eastAsia="仿宋" w:cs="宋体"/>
          <w:sz w:val="28"/>
          <w:szCs w:val="28"/>
        </w:rPr>
        <w:t>获得超过1/2票数，</w:t>
      </w:r>
      <w:r>
        <w:rPr>
          <w:rFonts w:hint="eastAsia" w:ascii="仿宋" w:hAnsi="仿宋" w:eastAsia="仿宋" w:cs="宋体"/>
          <w:sz w:val="28"/>
          <w:szCs w:val="28"/>
        </w:rPr>
        <w:t>则</w:t>
      </w:r>
      <w:r>
        <w:rPr>
          <w:rFonts w:ascii="仿宋" w:hAnsi="仿宋" w:eastAsia="仿宋" w:cs="宋体"/>
          <w:sz w:val="28"/>
          <w:szCs w:val="28"/>
        </w:rPr>
        <w:t>获得票数最多的</w:t>
      </w:r>
      <w:r>
        <w:rPr>
          <w:rFonts w:hint="eastAsia" w:ascii="仿宋" w:hAnsi="仿宋" w:eastAsia="仿宋" w:cs="宋体"/>
          <w:sz w:val="28"/>
          <w:szCs w:val="28"/>
        </w:rPr>
        <w:t>物业公司为第一成交人。</w:t>
      </w:r>
    </w:p>
    <w:p>
      <w:pPr>
        <w:spacing w:line="360" w:lineRule="auto"/>
        <w:ind w:firstLine="563"/>
        <w:rPr>
          <w:rFonts w:ascii="仿宋" w:hAnsi="仿宋" w:eastAsia="仿宋" w:cs="宋体"/>
          <w:sz w:val="28"/>
          <w:szCs w:val="28"/>
        </w:rPr>
      </w:pPr>
      <w:r>
        <w:rPr>
          <w:rFonts w:hint="eastAsia" w:ascii="仿宋" w:hAnsi="仿宋" w:eastAsia="仿宋" w:cs="宋体"/>
          <w:sz w:val="28"/>
          <w:szCs w:val="28"/>
        </w:rPr>
        <w:t>注：若出现两家及以上票数相同的情况，则由投票权业主代表针对投票相同的物业公司进行二轮投票。</w:t>
      </w:r>
    </w:p>
    <w:p>
      <w:pPr>
        <w:pStyle w:val="4"/>
        <w:numPr>
          <w:ilvl w:val="0"/>
          <w:numId w:val="0"/>
        </w:numPr>
        <w:rPr>
          <w:rFonts w:ascii="仿宋" w:hAnsi="仿宋" w:eastAsia="仿宋" w:cs="宋体"/>
          <w:szCs w:val="28"/>
        </w:rPr>
      </w:pPr>
      <w:r>
        <w:rPr>
          <w:rFonts w:hint="eastAsia" w:ascii="仿宋" w:hAnsi="仿宋" w:eastAsia="仿宋" w:cs="宋体"/>
          <w:szCs w:val="28"/>
        </w:rPr>
        <w:t>5.2物业费的计取</w:t>
      </w:r>
    </w:p>
    <w:p>
      <w:pPr>
        <w:pStyle w:val="3"/>
        <w:spacing w:line="360" w:lineRule="auto"/>
        <w:ind w:firstLine="560" w:firstLineChars="200"/>
        <w:rPr>
          <w:rFonts w:ascii="仿宋" w:hAnsi="仿宋" w:eastAsia="仿宋" w:cs="宋体"/>
          <w:b w:val="0"/>
          <w:bCs w:val="0"/>
          <w:sz w:val="28"/>
          <w:szCs w:val="28"/>
        </w:rPr>
      </w:pPr>
      <w:bookmarkStart w:id="17" w:name="_Toc28359008"/>
      <w:bookmarkStart w:id="18" w:name="_Toc35393796"/>
      <w:bookmarkStart w:id="19" w:name="_Toc35393627"/>
      <w:bookmarkStart w:id="20" w:name="_Toc31872"/>
      <w:bookmarkStart w:id="21" w:name="_Toc28359085"/>
      <w:r>
        <w:rPr>
          <w:rFonts w:hint="eastAsia" w:ascii="仿宋" w:hAnsi="仿宋" w:eastAsia="仿宋" w:cs="宋体"/>
          <w:b w:val="0"/>
          <w:bCs w:val="0"/>
          <w:sz w:val="28"/>
          <w:szCs w:val="28"/>
        </w:rPr>
        <w:t>自2021年1月1日计收物业服务费。物业费服务费按年预收方式计取</w:t>
      </w:r>
      <w:r>
        <w:rPr>
          <w:rFonts w:hint="eastAsia" w:ascii="仿宋" w:hAnsi="仿宋" w:eastAsia="仿宋" w:cs="宋体"/>
          <w:sz w:val="28"/>
          <w:szCs w:val="28"/>
        </w:rPr>
        <w:t>（具体详见遴选文件）</w:t>
      </w:r>
      <w:r>
        <w:rPr>
          <w:rFonts w:hint="eastAsia" w:ascii="仿宋" w:hAnsi="仿宋" w:eastAsia="仿宋" w:cs="宋体"/>
          <w:b w:val="0"/>
          <w:bCs w:val="0"/>
          <w:sz w:val="28"/>
          <w:szCs w:val="28"/>
        </w:rPr>
        <w:t>。</w:t>
      </w:r>
    </w:p>
    <w:p>
      <w:pPr>
        <w:pStyle w:val="3"/>
        <w:spacing w:line="360" w:lineRule="auto"/>
        <w:rPr>
          <w:rFonts w:ascii="仿宋" w:hAnsi="仿宋" w:eastAsia="仿宋" w:cs="宋体"/>
          <w:bCs w:val="0"/>
          <w:sz w:val="30"/>
          <w:szCs w:val="30"/>
        </w:rPr>
      </w:pPr>
      <w:r>
        <w:rPr>
          <w:rFonts w:hint="eastAsia" w:ascii="仿宋" w:hAnsi="仿宋" w:eastAsia="仿宋" w:cs="宋体"/>
          <w:bCs w:val="0"/>
          <w:sz w:val="30"/>
          <w:szCs w:val="30"/>
        </w:rPr>
        <w:t>六、发布媒介</w:t>
      </w:r>
    </w:p>
    <w:p>
      <w:pPr>
        <w:spacing w:line="360" w:lineRule="auto"/>
        <w:ind w:firstLine="560" w:firstLineChars="200"/>
      </w:pPr>
      <w:r>
        <w:rPr>
          <w:rFonts w:hint="eastAsia" w:ascii="仿宋" w:hAnsi="仿宋" w:eastAsia="仿宋" w:cs="宋体"/>
          <w:sz w:val="28"/>
          <w:szCs w:val="28"/>
        </w:rPr>
        <w:t>本项目招标公告</w:t>
      </w:r>
      <w:r>
        <w:rPr>
          <w:rFonts w:hint="eastAsia" w:ascii="仿宋" w:hAnsi="仿宋" w:eastAsia="仿宋" w:cs="宋体"/>
          <w:sz w:val="28"/>
          <w:szCs w:val="28"/>
          <w:lang w:val="en-US" w:eastAsia="zh-CN"/>
        </w:rPr>
        <w:t>信息</w:t>
      </w:r>
      <w:r>
        <w:rPr>
          <w:rFonts w:hint="eastAsia" w:ascii="仿宋" w:hAnsi="仿宋" w:eastAsia="仿宋" w:cs="宋体"/>
          <w:sz w:val="28"/>
          <w:szCs w:val="28"/>
        </w:rPr>
        <w:t>在</w:t>
      </w:r>
      <w:r>
        <w:rPr>
          <w:rFonts w:hint="eastAsia" w:ascii="仿宋" w:hAnsi="仿宋" w:eastAsia="仿宋" w:cs="宋体"/>
          <w:b/>
          <w:sz w:val="28"/>
          <w:szCs w:val="28"/>
          <w:highlight w:val="none"/>
          <w:lang w:val="en-US" w:eastAsia="zh-CN"/>
        </w:rPr>
        <w:t>中国</w:t>
      </w:r>
      <w:r>
        <w:rPr>
          <w:rFonts w:hint="eastAsia" w:ascii="仿宋" w:hAnsi="仿宋" w:eastAsia="仿宋" w:cs="宋体"/>
          <w:b/>
          <w:sz w:val="28"/>
          <w:szCs w:val="28"/>
          <w:highlight w:val="none"/>
        </w:rPr>
        <w:t>招</w:t>
      </w:r>
      <w:r>
        <w:rPr>
          <w:rFonts w:hint="eastAsia" w:ascii="仿宋" w:hAnsi="仿宋" w:eastAsia="仿宋" w:cs="宋体"/>
          <w:b/>
          <w:sz w:val="28"/>
          <w:szCs w:val="28"/>
          <w:highlight w:val="none"/>
          <w:lang w:val="en-US" w:eastAsia="zh-CN"/>
        </w:rPr>
        <w:t>标</w:t>
      </w:r>
      <w:r>
        <w:rPr>
          <w:rFonts w:hint="eastAsia" w:ascii="仿宋" w:hAnsi="仿宋" w:eastAsia="仿宋" w:cs="宋体"/>
          <w:b/>
          <w:sz w:val="28"/>
          <w:szCs w:val="28"/>
          <w:highlight w:val="none"/>
        </w:rPr>
        <w:t>投标信息公共平台</w:t>
      </w:r>
      <w:r>
        <w:rPr>
          <w:rFonts w:hint="eastAsia" w:ascii="仿宋" w:hAnsi="仿宋" w:eastAsia="仿宋" w:cs="宋体"/>
          <w:b/>
          <w:sz w:val="28"/>
          <w:szCs w:val="28"/>
          <w:highlight w:val="none"/>
          <w:lang w:eastAsia="zh-CN"/>
        </w:rPr>
        <w:t>（www.cebpubservice.com）</w:t>
      </w:r>
      <w:r>
        <w:rPr>
          <w:rFonts w:hint="eastAsia" w:ascii="仿宋" w:hAnsi="仿宋" w:eastAsia="仿宋" w:cs="宋体"/>
          <w:sz w:val="28"/>
          <w:szCs w:val="28"/>
          <w:highlight w:val="none"/>
        </w:rPr>
        <w:t>、</w:t>
      </w:r>
      <w:r>
        <w:rPr>
          <w:rFonts w:hint="eastAsia" w:ascii="仿宋" w:hAnsi="仿宋" w:eastAsia="仿宋" w:cs="宋体"/>
          <w:b/>
          <w:sz w:val="28"/>
          <w:szCs w:val="28"/>
          <w:highlight w:val="none"/>
          <w:lang w:val="en-US" w:eastAsia="zh-CN"/>
        </w:rPr>
        <w:t>云采链（www.choicelink.cn）、</w:t>
      </w:r>
      <w:r>
        <w:rPr>
          <w:rFonts w:hint="eastAsia" w:ascii="仿宋" w:hAnsi="仿宋" w:eastAsia="仿宋" w:cs="宋体"/>
          <w:b/>
          <w:sz w:val="28"/>
          <w:szCs w:val="28"/>
          <w:highlight w:val="none"/>
        </w:rPr>
        <w:t>云南</w:t>
      </w:r>
      <w:r>
        <w:rPr>
          <w:rFonts w:hint="eastAsia" w:ascii="仿宋" w:hAnsi="仿宋" w:eastAsia="仿宋" w:cs="宋体"/>
          <w:b/>
          <w:sz w:val="28"/>
          <w:szCs w:val="28"/>
          <w:highlight w:val="none"/>
          <w:lang w:val="en-US" w:eastAsia="zh-CN"/>
        </w:rPr>
        <w:t>信息</w:t>
      </w:r>
      <w:r>
        <w:rPr>
          <w:rFonts w:hint="eastAsia" w:ascii="仿宋" w:hAnsi="仿宋" w:eastAsia="仿宋" w:cs="宋体"/>
          <w:b/>
          <w:sz w:val="28"/>
          <w:szCs w:val="28"/>
          <w:highlight w:val="none"/>
        </w:rPr>
        <w:t>报</w:t>
      </w:r>
      <w:r>
        <w:rPr>
          <w:rFonts w:hint="eastAsia" w:ascii="仿宋" w:hAnsi="仿宋" w:eastAsia="仿宋" w:cs="宋体"/>
          <w:b/>
          <w:sz w:val="28"/>
          <w:szCs w:val="28"/>
          <w:highlight w:val="none"/>
          <w:lang w:eastAsia="zh-CN"/>
        </w:rPr>
        <w:t>（</w:t>
      </w:r>
      <w:r>
        <w:rPr>
          <w:rFonts w:hint="eastAsia" w:ascii="仿宋" w:hAnsi="仿宋" w:eastAsia="仿宋" w:cs="宋体"/>
          <w:b/>
          <w:sz w:val="28"/>
          <w:szCs w:val="28"/>
          <w:highlight w:val="none"/>
          <w:lang w:val="en-US" w:eastAsia="zh-CN"/>
        </w:rPr>
        <w:t>2020-11-10版）</w:t>
      </w:r>
      <w:r>
        <w:rPr>
          <w:rFonts w:hint="eastAsia" w:ascii="仿宋" w:hAnsi="仿宋" w:eastAsia="仿宋" w:cs="宋体"/>
          <w:sz w:val="28"/>
          <w:szCs w:val="28"/>
          <w:lang w:val="en-US" w:eastAsia="zh-CN"/>
        </w:rPr>
        <w:t>同步</w:t>
      </w:r>
      <w:r>
        <w:rPr>
          <w:rFonts w:hint="eastAsia" w:ascii="仿宋" w:hAnsi="仿宋" w:eastAsia="仿宋" w:cs="宋体"/>
          <w:sz w:val="28"/>
          <w:szCs w:val="28"/>
        </w:rPr>
        <w:t>发布。</w:t>
      </w:r>
    </w:p>
    <w:p>
      <w:pPr>
        <w:pStyle w:val="3"/>
        <w:spacing w:line="360" w:lineRule="auto"/>
        <w:rPr>
          <w:rFonts w:ascii="仿宋" w:hAnsi="仿宋" w:eastAsia="仿宋" w:cs="宋体"/>
          <w:bCs w:val="0"/>
          <w:sz w:val="30"/>
          <w:szCs w:val="30"/>
        </w:rPr>
      </w:pPr>
      <w:r>
        <w:rPr>
          <w:rFonts w:hint="eastAsia" w:ascii="仿宋" w:hAnsi="仿宋" w:eastAsia="仿宋" w:cs="宋体"/>
          <w:bCs w:val="0"/>
          <w:sz w:val="30"/>
          <w:szCs w:val="30"/>
        </w:rPr>
        <w:t>七、</w:t>
      </w:r>
      <w:bookmarkEnd w:id="17"/>
      <w:bookmarkEnd w:id="18"/>
      <w:bookmarkEnd w:id="19"/>
      <w:bookmarkEnd w:id="20"/>
      <w:bookmarkEnd w:id="21"/>
      <w:r>
        <w:rPr>
          <w:rFonts w:hint="eastAsia" w:ascii="仿宋" w:hAnsi="仿宋" w:eastAsia="仿宋" w:cs="宋体"/>
          <w:bCs w:val="0"/>
          <w:sz w:val="30"/>
          <w:szCs w:val="30"/>
        </w:rPr>
        <w:t>联系方式</w:t>
      </w:r>
    </w:p>
    <w:p>
      <w:pPr>
        <w:pStyle w:val="4"/>
        <w:numPr>
          <w:ilvl w:val="0"/>
          <w:numId w:val="0"/>
        </w:numPr>
        <w:rPr>
          <w:rFonts w:ascii="仿宋" w:hAnsi="仿宋" w:eastAsia="仿宋" w:cs="宋体"/>
          <w:szCs w:val="28"/>
        </w:rPr>
      </w:pPr>
      <w:r>
        <w:rPr>
          <w:rFonts w:hint="eastAsia" w:ascii="仿宋" w:hAnsi="仿宋" w:eastAsia="仿宋" w:cs="宋体"/>
          <w:szCs w:val="28"/>
        </w:rPr>
        <w:t>7.1.委托人信息</w:t>
      </w:r>
    </w:p>
    <w:p>
      <w:pPr>
        <w:spacing w:line="360" w:lineRule="auto"/>
        <w:jc w:val="left"/>
        <w:rPr>
          <w:rFonts w:ascii="仿宋" w:hAnsi="仿宋" w:eastAsia="仿宋" w:cs="宋体"/>
          <w:sz w:val="28"/>
          <w:szCs w:val="28"/>
        </w:rPr>
      </w:pPr>
      <w:r>
        <w:rPr>
          <w:rFonts w:hint="eastAsia" w:ascii="仿宋" w:hAnsi="仿宋" w:eastAsia="仿宋" w:cs="宋体"/>
          <w:sz w:val="28"/>
          <w:szCs w:val="28"/>
        </w:rPr>
        <w:t>名称：怡锦苑第二届业主委员会</w:t>
      </w:r>
    </w:p>
    <w:p>
      <w:pPr>
        <w:spacing w:line="360" w:lineRule="auto"/>
        <w:jc w:val="left"/>
        <w:rPr>
          <w:rFonts w:ascii="仿宋" w:hAnsi="仿宋" w:eastAsia="仿宋" w:cs="宋体"/>
          <w:sz w:val="28"/>
          <w:szCs w:val="28"/>
        </w:rPr>
      </w:pPr>
      <w:r>
        <w:rPr>
          <w:rFonts w:hint="eastAsia" w:ascii="仿宋" w:hAnsi="仿宋" w:eastAsia="仿宋" w:cs="宋体"/>
          <w:sz w:val="28"/>
          <w:szCs w:val="28"/>
        </w:rPr>
        <w:t>地址：昆明市五华区教场西路</w:t>
      </w:r>
      <w:r>
        <w:rPr>
          <w:rFonts w:ascii="仿宋" w:hAnsi="仿宋" w:eastAsia="仿宋" w:cs="宋体"/>
          <w:sz w:val="28"/>
          <w:szCs w:val="28"/>
        </w:rPr>
        <w:t>37</w:t>
      </w:r>
      <w:r>
        <w:rPr>
          <w:rFonts w:hint="eastAsia" w:ascii="仿宋" w:hAnsi="仿宋" w:eastAsia="仿宋" w:cs="宋体"/>
          <w:sz w:val="28"/>
          <w:szCs w:val="28"/>
        </w:rPr>
        <w:t>号</w:t>
      </w:r>
    </w:p>
    <w:p>
      <w:pPr>
        <w:spacing w:line="360" w:lineRule="auto"/>
        <w:jc w:val="left"/>
        <w:rPr>
          <w:rFonts w:ascii="仿宋" w:hAnsi="仿宋" w:eastAsia="仿宋" w:cs="宋体"/>
          <w:sz w:val="28"/>
          <w:szCs w:val="28"/>
        </w:rPr>
      </w:pPr>
      <w:r>
        <w:rPr>
          <w:rFonts w:hint="eastAsia" w:ascii="仿宋" w:hAnsi="仿宋" w:eastAsia="仿宋" w:cs="宋体"/>
          <w:sz w:val="28"/>
          <w:szCs w:val="28"/>
        </w:rPr>
        <w:t>联系方式：</w:t>
      </w:r>
      <w:bookmarkStart w:id="22" w:name="_Toc28359086"/>
      <w:bookmarkStart w:id="23" w:name="_Toc28359009"/>
      <w:r>
        <w:rPr>
          <w:rFonts w:hint="eastAsia" w:ascii="仿宋" w:hAnsi="仿宋" w:eastAsia="仿宋" w:cs="宋体"/>
          <w:sz w:val="28"/>
          <w:szCs w:val="28"/>
        </w:rPr>
        <w:t>吴老师 13908873398</w:t>
      </w:r>
    </w:p>
    <w:p>
      <w:pPr>
        <w:pStyle w:val="4"/>
        <w:numPr>
          <w:ilvl w:val="0"/>
          <w:numId w:val="0"/>
        </w:numPr>
        <w:rPr>
          <w:rFonts w:ascii="仿宋" w:hAnsi="仿宋" w:eastAsia="仿宋" w:cs="宋体"/>
          <w:szCs w:val="28"/>
        </w:rPr>
      </w:pPr>
      <w:r>
        <w:rPr>
          <w:rFonts w:hint="eastAsia" w:ascii="仿宋" w:hAnsi="仿宋" w:eastAsia="仿宋" w:cs="宋体"/>
          <w:szCs w:val="28"/>
        </w:rPr>
        <w:t>7.2.</w:t>
      </w:r>
      <w:r>
        <w:rPr>
          <w:rFonts w:hint="eastAsia" w:ascii="仿宋" w:hAnsi="仿宋" w:eastAsia="仿宋" w:cs="宋体"/>
          <w:szCs w:val="28"/>
          <w:lang w:val="en-US" w:eastAsia="zh-CN"/>
        </w:rPr>
        <w:t>招标</w:t>
      </w:r>
      <w:r>
        <w:rPr>
          <w:rFonts w:hint="eastAsia" w:ascii="仿宋" w:hAnsi="仿宋" w:eastAsia="仿宋" w:cs="宋体"/>
          <w:szCs w:val="28"/>
        </w:rPr>
        <w:t>代理机构信息</w:t>
      </w:r>
      <w:bookmarkEnd w:id="22"/>
      <w:bookmarkEnd w:id="23"/>
    </w:p>
    <w:p>
      <w:pPr>
        <w:spacing w:line="360" w:lineRule="auto"/>
        <w:jc w:val="left"/>
        <w:rPr>
          <w:rFonts w:ascii="仿宋" w:hAnsi="仿宋" w:eastAsia="仿宋" w:cs="宋体"/>
          <w:sz w:val="28"/>
          <w:szCs w:val="28"/>
        </w:rPr>
      </w:pPr>
      <w:r>
        <w:rPr>
          <w:rFonts w:hint="eastAsia" w:ascii="仿宋" w:hAnsi="仿宋" w:eastAsia="仿宋" w:cs="宋体"/>
          <w:sz w:val="28"/>
          <w:szCs w:val="28"/>
        </w:rPr>
        <w:t>名称：云南谦和工程咨询有限公司</w:t>
      </w:r>
    </w:p>
    <w:p>
      <w:pPr>
        <w:spacing w:line="360" w:lineRule="auto"/>
        <w:jc w:val="left"/>
        <w:rPr>
          <w:rFonts w:ascii="仿宋" w:hAnsi="仿宋" w:eastAsia="仿宋" w:cs="宋体"/>
          <w:sz w:val="28"/>
          <w:szCs w:val="28"/>
        </w:rPr>
      </w:pPr>
      <w:r>
        <w:rPr>
          <w:rFonts w:hint="eastAsia" w:ascii="仿宋" w:hAnsi="仿宋" w:eastAsia="仿宋" w:cs="宋体"/>
          <w:sz w:val="28"/>
          <w:szCs w:val="28"/>
        </w:rPr>
        <w:t>地址：云南省昆明市白龙路375号世博旅游集团5楼</w:t>
      </w:r>
    </w:p>
    <w:p>
      <w:pPr>
        <w:spacing w:line="360" w:lineRule="auto"/>
        <w:jc w:val="left"/>
        <w:rPr>
          <w:rFonts w:ascii="仿宋" w:hAnsi="仿宋" w:eastAsia="仿宋" w:cs="宋体"/>
          <w:sz w:val="28"/>
          <w:szCs w:val="28"/>
        </w:rPr>
      </w:pPr>
      <w:r>
        <w:rPr>
          <w:rFonts w:hint="eastAsia" w:ascii="仿宋" w:hAnsi="仿宋" w:eastAsia="仿宋" w:cs="宋体"/>
          <w:sz w:val="28"/>
          <w:szCs w:val="28"/>
        </w:rPr>
        <w:t>联系方式：</w:t>
      </w:r>
      <w:bookmarkStart w:id="24" w:name="_Toc28359010"/>
      <w:bookmarkStart w:id="25" w:name="_Toc28359087"/>
      <w:r>
        <w:rPr>
          <w:rFonts w:hint="eastAsia" w:ascii="仿宋" w:hAnsi="仿宋" w:eastAsia="仿宋" w:cs="宋体"/>
          <w:sz w:val="28"/>
          <w:szCs w:val="28"/>
        </w:rPr>
        <w:t xml:space="preserve">郭诚 </w:t>
      </w:r>
      <w:r>
        <w:rPr>
          <w:rFonts w:hint="eastAsia" w:ascii="仿宋" w:hAnsi="仿宋" w:eastAsia="仿宋" w:cs="宋体"/>
          <w:sz w:val="28"/>
          <w:szCs w:val="28"/>
          <w:lang w:val="en-US" w:eastAsia="zh-CN"/>
        </w:rPr>
        <w:t>杨若琪</w:t>
      </w:r>
      <w:r>
        <w:rPr>
          <w:rFonts w:hint="eastAsia" w:ascii="仿宋" w:hAnsi="仿宋" w:eastAsia="仿宋" w:cs="宋体"/>
          <w:sz w:val="28"/>
          <w:szCs w:val="28"/>
        </w:rPr>
        <w:t>0871-63100424</w:t>
      </w:r>
      <w:bookmarkEnd w:id="24"/>
      <w:bookmarkEnd w:id="2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568CBC"/>
    <w:multiLevelType w:val="singleLevel"/>
    <w:tmpl w:val="C4568CBC"/>
    <w:lvl w:ilvl="0" w:tentative="0">
      <w:start w:val="1"/>
      <w:numFmt w:val="decimal"/>
      <w:suff w:val="nothing"/>
      <w:lvlText w:val="（%1）"/>
      <w:lvlJc w:val="left"/>
    </w:lvl>
  </w:abstractNum>
  <w:abstractNum w:abstractNumId="1">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pStyle w:val="4"/>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3E"/>
    <w:rsid w:val="000546A6"/>
    <w:rsid w:val="001242D2"/>
    <w:rsid w:val="00143A3E"/>
    <w:rsid w:val="002F6021"/>
    <w:rsid w:val="00577BF6"/>
    <w:rsid w:val="005C5880"/>
    <w:rsid w:val="006D7A65"/>
    <w:rsid w:val="0073628D"/>
    <w:rsid w:val="007E5E39"/>
    <w:rsid w:val="008948A0"/>
    <w:rsid w:val="008F1B26"/>
    <w:rsid w:val="00964EF8"/>
    <w:rsid w:val="009B633B"/>
    <w:rsid w:val="00B620DF"/>
    <w:rsid w:val="00C210C9"/>
    <w:rsid w:val="00C96209"/>
    <w:rsid w:val="00E4259F"/>
    <w:rsid w:val="00E522DD"/>
    <w:rsid w:val="00E7674F"/>
    <w:rsid w:val="00E853A7"/>
    <w:rsid w:val="00F72B88"/>
    <w:rsid w:val="00FF19D5"/>
    <w:rsid w:val="04B62BB7"/>
    <w:rsid w:val="08FA070F"/>
    <w:rsid w:val="11A458B7"/>
    <w:rsid w:val="15271F7A"/>
    <w:rsid w:val="1C4457F2"/>
    <w:rsid w:val="28F717C8"/>
    <w:rsid w:val="2A903D15"/>
    <w:rsid w:val="2A992EBD"/>
    <w:rsid w:val="2E6C2E8C"/>
    <w:rsid w:val="2FC13D94"/>
    <w:rsid w:val="3FA03315"/>
    <w:rsid w:val="48D561AB"/>
    <w:rsid w:val="48FF70F7"/>
    <w:rsid w:val="4D1F06C7"/>
    <w:rsid w:val="501910C5"/>
    <w:rsid w:val="509B4FAA"/>
    <w:rsid w:val="50C80759"/>
    <w:rsid w:val="51B410E0"/>
    <w:rsid w:val="54E17E7C"/>
    <w:rsid w:val="55D20B1A"/>
    <w:rsid w:val="56CD48EC"/>
    <w:rsid w:val="582F58E7"/>
    <w:rsid w:val="5B3B3DE2"/>
    <w:rsid w:val="65BD34B4"/>
    <w:rsid w:val="68765BAE"/>
    <w:rsid w:val="6A192A55"/>
    <w:rsid w:val="71B45484"/>
    <w:rsid w:val="7D062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2"/>
    <w:qFormat/>
    <w:uiPriority w:val="0"/>
    <w:pPr>
      <w:keepNext/>
      <w:numPr>
        <w:ilvl w:val="1"/>
        <w:numId w:val="1"/>
      </w:numPr>
      <w:adjustRightInd w:val="0"/>
      <w:spacing w:before="120" w:line="360" w:lineRule="auto"/>
      <w:textAlignment w:val="baseline"/>
      <w:outlineLvl w:val="1"/>
    </w:pPr>
    <w:rPr>
      <w:rFonts w:eastAsia="黑体"/>
      <w:b/>
      <w:kern w:val="0"/>
      <w:sz w:val="28"/>
      <w:szCs w:val="20"/>
    </w:rPr>
  </w:style>
  <w:style w:type="paragraph" w:styleId="5">
    <w:name w:val="heading 3"/>
    <w:basedOn w:val="1"/>
    <w:next w:val="1"/>
    <w:link w:val="16"/>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unhideWhenUsed/>
    <w:qFormat/>
    <w:uiPriority w:val="99"/>
    <w:pPr>
      <w:spacing w:after="120"/>
    </w:pPr>
  </w:style>
  <w:style w:type="paragraph" w:styleId="6">
    <w:name w:val="Plain Text"/>
    <w:basedOn w:val="1"/>
    <w:next w:val="1"/>
    <w:link w:val="13"/>
    <w:qFormat/>
    <w:uiPriority w:val="0"/>
    <w:rPr>
      <w:rFonts w:ascii="宋体" w:hAnsiTheme="minorHAnsi" w:eastAsiaTheme="minorEastAsia" w:cstheme="minorBidi"/>
      <w:szCs w:val="22"/>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2 字符"/>
    <w:basedOn w:val="10"/>
    <w:semiHidden/>
    <w:qFormat/>
    <w:uiPriority w:val="9"/>
    <w:rPr>
      <w:rFonts w:asciiTheme="majorHAnsi" w:hAnsiTheme="majorHAnsi" w:eastAsiaTheme="majorEastAsia" w:cstheme="majorBidi"/>
      <w:b/>
      <w:bCs/>
      <w:sz w:val="32"/>
      <w:szCs w:val="32"/>
    </w:rPr>
  </w:style>
  <w:style w:type="character" w:customStyle="1" w:styleId="12">
    <w:name w:val="标题 2 Char"/>
    <w:link w:val="4"/>
    <w:qFormat/>
    <w:uiPriority w:val="0"/>
    <w:rPr>
      <w:rFonts w:ascii="Calibri" w:hAnsi="Calibri" w:eastAsia="黑体" w:cs="Times New Roman"/>
      <w:b/>
      <w:kern w:val="0"/>
      <w:sz w:val="28"/>
      <w:szCs w:val="20"/>
    </w:rPr>
  </w:style>
  <w:style w:type="character" w:customStyle="1" w:styleId="13">
    <w:name w:val="纯文本 Char"/>
    <w:link w:val="6"/>
    <w:qFormat/>
    <w:uiPriority w:val="0"/>
    <w:rPr>
      <w:rFonts w:ascii="宋体"/>
    </w:rPr>
  </w:style>
  <w:style w:type="character" w:customStyle="1" w:styleId="14">
    <w:name w:val="纯文本 字符"/>
    <w:basedOn w:val="10"/>
    <w:semiHidden/>
    <w:qFormat/>
    <w:uiPriority w:val="99"/>
    <w:rPr>
      <w:rFonts w:hAnsi="Courier New" w:cs="Courier New" w:asciiTheme="minorEastAsia"/>
      <w:szCs w:val="24"/>
    </w:rPr>
  </w:style>
  <w:style w:type="character" w:customStyle="1" w:styleId="15">
    <w:name w:val="正文文本 Char"/>
    <w:basedOn w:val="10"/>
    <w:link w:val="2"/>
    <w:qFormat/>
    <w:uiPriority w:val="99"/>
    <w:rPr>
      <w:rFonts w:ascii="Calibri" w:hAnsi="Calibri" w:eastAsia="宋体" w:cs="Times New Roman"/>
      <w:szCs w:val="24"/>
    </w:rPr>
  </w:style>
  <w:style w:type="character" w:customStyle="1" w:styleId="16">
    <w:name w:val="标题 3 Char"/>
    <w:basedOn w:val="10"/>
    <w:link w:val="5"/>
    <w:qFormat/>
    <w:uiPriority w:val="9"/>
    <w:rPr>
      <w:rFonts w:ascii="Calibri" w:hAnsi="Calibri" w:eastAsia="宋体" w:cs="Times New Roman"/>
      <w:b/>
      <w:bCs/>
      <w:sz w:val="32"/>
      <w:szCs w:val="32"/>
    </w:rPr>
  </w:style>
  <w:style w:type="character" w:customStyle="1" w:styleId="17">
    <w:name w:val="标题 1 Char"/>
    <w:basedOn w:val="10"/>
    <w:link w:val="3"/>
    <w:qFormat/>
    <w:uiPriority w:val="9"/>
    <w:rPr>
      <w:rFonts w:ascii="Calibri" w:hAnsi="Calibri" w:eastAsia="宋体" w:cs="Times New Roman"/>
      <w:b/>
      <w:bCs/>
      <w:kern w:val="44"/>
      <w:sz w:val="44"/>
      <w:szCs w:val="44"/>
    </w:rPr>
  </w:style>
  <w:style w:type="paragraph" w:styleId="18">
    <w:name w:val="List Paragraph"/>
    <w:basedOn w:val="1"/>
    <w:qFormat/>
    <w:uiPriority w:val="34"/>
    <w:pPr>
      <w:ind w:firstLine="420" w:firstLineChars="200"/>
    </w:pPr>
  </w:style>
  <w:style w:type="paragraph" w:customStyle="1" w:styleId="19">
    <w:name w:val="Char"/>
    <w:basedOn w:val="1"/>
    <w:qFormat/>
    <w:uiPriority w:val="0"/>
    <w:rPr>
      <w:rFonts w:ascii="Tahoma" w:hAnsi="Tahoma" w:eastAsia="Times New Roman" w:cs="宋体"/>
      <w:kern w:val="0"/>
      <w:sz w:val="24"/>
      <w:szCs w:val="20"/>
      <w:lang w:eastAsia="en-US"/>
    </w:rPr>
  </w:style>
  <w:style w:type="character" w:customStyle="1" w:styleId="20">
    <w:name w:val="Char Char"/>
    <w:qFormat/>
    <w:uiPriority w:val="0"/>
    <w:rPr>
      <w:rFonts w:eastAsia="宋体"/>
      <w:kern w:val="2"/>
      <w:sz w:val="21"/>
      <w:szCs w:val="24"/>
      <w:lang w:val="en-US" w:eastAsia="zh-CN" w:bidi="ar-SA"/>
    </w:rPr>
  </w:style>
  <w:style w:type="character" w:customStyle="1" w:styleId="21">
    <w:name w:val="页眉 Char"/>
    <w:basedOn w:val="10"/>
    <w:link w:val="8"/>
    <w:qFormat/>
    <w:uiPriority w:val="99"/>
    <w:rPr>
      <w:rFonts w:ascii="Calibri" w:hAnsi="Calibri" w:eastAsia="宋体" w:cs="Times New Roman"/>
      <w:kern w:val="2"/>
      <w:sz w:val="18"/>
      <w:szCs w:val="18"/>
    </w:rPr>
  </w:style>
  <w:style w:type="character" w:customStyle="1" w:styleId="22">
    <w:name w:val="页脚 Char"/>
    <w:basedOn w:val="10"/>
    <w:link w:val="7"/>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1806</Words>
  <Characters>1966</Characters>
  <Lines>14</Lines>
  <Paragraphs>4</Paragraphs>
  <TotalTime>23</TotalTime>
  <ScaleCrop>false</ScaleCrop>
  <LinksUpToDate>false</LinksUpToDate>
  <CharactersWithSpaces>1979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2020-10-26T07:36:00Z</dcterms:created>
  <dc:creator>Dacia yang</dc:creator>
  <cp:lastModifiedBy>创</cp:lastModifiedBy>
  <cp:lastPrinted>2020-10-27T15:12:00Z</cp:lastPrinted>
  <dcterms:modified xsi:type="dcterms:W3CDTF">2020-11-09T04:06:15Z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